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B37B1" w14:textId="77777777" w:rsidR="00380721" w:rsidRDefault="001C7CF0">
      <w:pPr>
        <w:jc w:val="center"/>
        <w:rPr>
          <w:rFonts w:ascii="黑体" w:eastAsia="黑体"/>
          <w:spacing w:val="60"/>
          <w:w w:val="90"/>
          <w:sz w:val="84"/>
          <w:szCs w:val="84"/>
        </w:rPr>
      </w:pPr>
      <w:r>
        <w:rPr>
          <w:rFonts w:ascii="黑体" w:eastAsia="黑体" w:hint="eastAsia"/>
          <w:spacing w:val="60"/>
          <w:w w:val="90"/>
          <w:sz w:val="84"/>
          <w:szCs w:val="84"/>
        </w:rPr>
        <w:t>企业安全生产管理台账</w:t>
      </w:r>
    </w:p>
    <w:p w14:paraId="6884804D" w14:textId="77777777" w:rsidR="00380721" w:rsidRDefault="00380721">
      <w:pPr>
        <w:spacing w:beforeLines="150" w:before="468"/>
        <w:jc w:val="center"/>
        <w:rPr>
          <w:rFonts w:ascii="黑体" w:eastAsia="黑体"/>
          <w:w w:val="90"/>
          <w:sz w:val="84"/>
          <w:szCs w:val="84"/>
        </w:rPr>
      </w:pPr>
    </w:p>
    <w:p w14:paraId="3E3B059B" w14:textId="77777777" w:rsidR="00380721" w:rsidRDefault="00380721">
      <w:pPr>
        <w:spacing w:beforeLines="150" w:before="468"/>
        <w:rPr>
          <w:rFonts w:eastAsia="仿宋_GB2312"/>
          <w:sz w:val="32"/>
          <w:szCs w:val="32"/>
        </w:rPr>
      </w:pPr>
    </w:p>
    <w:p w14:paraId="7952D9E8" w14:textId="77777777" w:rsidR="00380721" w:rsidRDefault="001C7CF0">
      <w:pPr>
        <w:spacing w:beforeLines="50" w:before="156"/>
        <w:ind w:firstLineChars="800" w:firstLine="352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台账种类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</w:t>
      </w:r>
      <w:r>
        <w:rPr>
          <w:rFonts w:ascii="黑体" w:eastAsia="黑体" w:hint="eastAsia"/>
          <w:sz w:val="44"/>
          <w:szCs w:val="44"/>
          <w:u w:val="single"/>
        </w:rPr>
        <w:t>危险源（点）监控管理</w:t>
      </w:r>
      <w:r>
        <w:rPr>
          <w:rFonts w:eastAsia="楷体_GB2312"/>
          <w:sz w:val="44"/>
          <w:szCs w:val="44"/>
          <w:u w:val="single"/>
        </w:rPr>
        <w:t xml:space="preserve"> </w:t>
      </w:r>
      <w:r>
        <w:rPr>
          <w:rFonts w:eastAsia="楷体_GB2312" w:hint="eastAsia"/>
          <w:sz w:val="44"/>
          <w:szCs w:val="44"/>
          <w:u w:val="single"/>
        </w:rPr>
        <w:t xml:space="preserve">       </w:t>
      </w:r>
      <w:r>
        <w:rPr>
          <w:rFonts w:eastAsia="楷体_GB2312"/>
          <w:sz w:val="44"/>
          <w:szCs w:val="44"/>
          <w:u w:val="single"/>
        </w:rPr>
        <w:t xml:space="preserve"> </w:t>
      </w:r>
    </w:p>
    <w:p w14:paraId="7A7E87DF" w14:textId="5EDB0B13" w:rsidR="00380721" w:rsidRDefault="001C7CF0">
      <w:pPr>
        <w:spacing w:beforeLines="50" w:before="156"/>
        <w:ind w:firstLineChars="800" w:firstLine="352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单位名称</w:t>
      </w:r>
      <w:r>
        <w:rPr>
          <w:rFonts w:eastAsia="楷体_GB2312"/>
          <w:sz w:val="44"/>
          <w:szCs w:val="44"/>
        </w:rPr>
        <w:t>:</w:t>
      </w:r>
      <w:r w:rsidR="004872F2">
        <w:rPr>
          <w:rFonts w:eastAsia="楷体_GB2312"/>
          <w:sz w:val="44"/>
          <w:szCs w:val="44"/>
        </w:rPr>
        <w:t xml:space="preserve"> </w:t>
      </w:r>
    </w:p>
    <w:p w14:paraId="632F7A1C" w14:textId="77777777" w:rsidR="00380721" w:rsidRDefault="001C7CF0">
      <w:pPr>
        <w:spacing w:beforeLines="50" w:before="156"/>
        <w:ind w:firstLineChars="800" w:firstLine="3520"/>
        <w:rPr>
          <w:rFonts w:eastAsia="楷体_GB2312"/>
          <w:sz w:val="44"/>
          <w:szCs w:val="44"/>
          <w:u w:val="single"/>
        </w:rPr>
      </w:pPr>
      <w:r>
        <w:rPr>
          <w:rFonts w:eastAsia="楷体_GB2312"/>
          <w:sz w:val="44"/>
          <w:szCs w:val="44"/>
        </w:rPr>
        <w:t>台账编号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    07         </w:t>
      </w:r>
      <w:r>
        <w:rPr>
          <w:rFonts w:eastAsia="楷体_GB2312" w:hint="eastAsia"/>
          <w:sz w:val="44"/>
          <w:szCs w:val="44"/>
          <w:u w:val="single"/>
        </w:rPr>
        <w:t xml:space="preserve">       </w:t>
      </w:r>
      <w:r>
        <w:rPr>
          <w:rFonts w:eastAsia="楷体_GB2312"/>
          <w:sz w:val="44"/>
          <w:szCs w:val="44"/>
          <w:u w:val="single"/>
        </w:rPr>
        <w:t xml:space="preserve">  </w:t>
      </w:r>
    </w:p>
    <w:p w14:paraId="2F6C6701" w14:textId="77777777" w:rsidR="00380721" w:rsidRDefault="00380721">
      <w:pPr>
        <w:spacing w:beforeLines="150" w:before="468"/>
        <w:jc w:val="center"/>
        <w:rPr>
          <w:rFonts w:eastAsia="楷体_GB2312"/>
          <w:spacing w:val="14"/>
          <w:sz w:val="36"/>
          <w:szCs w:val="36"/>
        </w:rPr>
      </w:pPr>
    </w:p>
    <w:p w14:paraId="6CB85B3D" w14:textId="77777777" w:rsidR="00380721" w:rsidRDefault="00380721">
      <w:pPr>
        <w:spacing w:line="520" w:lineRule="exact"/>
        <w:rPr>
          <w:rFonts w:eastAsia="楷体_GB2312"/>
          <w:spacing w:val="14"/>
          <w:sz w:val="36"/>
          <w:szCs w:val="36"/>
        </w:rPr>
      </w:pPr>
    </w:p>
    <w:p w14:paraId="7791371B" w14:textId="77777777" w:rsidR="00380721" w:rsidRDefault="001C7CF0">
      <w:pPr>
        <w:spacing w:line="520" w:lineRule="exact"/>
        <w:jc w:val="center"/>
        <w:rPr>
          <w:rFonts w:eastAsia="方正小标宋简体"/>
          <w:sz w:val="44"/>
          <w:szCs w:val="28"/>
        </w:rPr>
      </w:pPr>
      <w:r>
        <w:rPr>
          <w:rFonts w:eastAsia="楷体_GB2312"/>
          <w:spacing w:val="14"/>
          <w:sz w:val="36"/>
          <w:szCs w:val="36"/>
        </w:rPr>
        <w:br w:type="page"/>
      </w:r>
      <w:r>
        <w:rPr>
          <w:rFonts w:eastAsia="方正小标宋简体"/>
          <w:sz w:val="44"/>
          <w:szCs w:val="28"/>
        </w:rPr>
        <w:lastRenderedPageBreak/>
        <w:t>说</w:t>
      </w:r>
      <w:r>
        <w:rPr>
          <w:rFonts w:eastAsia="方正小标宋简体"/>
          <w:sz w:val="44"/>
          <w:szCs w:val="28"/>
        </w:rPr>
        <w:t xml:space="preserve">    </w:t>
      </w:r>
      <w:r>
        <w:rPr>
          <w:rFonts w:eastAsia="方正小标宋简体"/>
          <w:sz w:val="44"/>
          <w:szCs w:val="28"/>
        </w:rPr>
        <w:t>明</w:t>
      </w:r>
    </w:p>
    <w:p w14:paraId="18FC0211" w14:textId="77777777" w:rsidR="00380721" w:rsidRDefault="00380721">
      <w:pPr>
        <w:spacing w:line="520" w:lineRule="exact"/>
        <w:ind w:firstLineChars="200" w:firstLine="560"/>
        <w:rPr>
          <w:sz w:val="28"/>
          <w:szCs w:val="28"/>
        </w:rPr>
      </w:pPr>
    </w:p>
    <w:p w14:paraId="16E81860" w14:textId="77777777" w:rsidR="00380721" w:rsidRDefault="001C7CF0">
      <w:pPr>
        <w:snapToGrid w:val="0"/>
        <w:spacing w:line="460" w:lineRule="exact"/>
        <w:ind w:firstLineChars="200" w:firstLine="560"/>
        <w:rPr>
          <w:rFonts w:eastAsia="仿宋_GB2312"/>
          <w:sz w:val="28"/>
          <w:szCs w:val="32"/>
        </w:rPr>
      </w:pPr>
      <w:r>
        <w:rPr>
          <w:rFonts w:eastAsia="仿宋_GB2312"/>
          <w:sz w:val="28"/>
          <w:szCs w:val="32"/>
        </w:rPr>
        <w:t>一、一般危险源点指可能发生事故的概率较小，伤害程度较轻，至多造成重伤事故的具有潜在危害的物质因素（含设施、设备、产品、原料等）及其场所；</w:t>
      </w:r>
      <w:r>
        <w:rPr>
          <w:rFonts w:eastAsia="仿宋_GB2312"/>
          <w:sz w:val="28"/>
          <w:szCs w:val="32"/>
        </w:rPr>
        <w:t xml:space="preserve">  </w:t>
      </w:r>
      <w:r>
        <w:rPr>
          <w:rFonts w:eastAsia="仿宋_GB2312"/>
          <w:sz w:val="28"/>
          <w:szCs w:val="32"/>
        </w:rPr>
        <w:t>较大危险源点指事故发生概率较大，一旦发生事故可能造成亡人的具有潜在危害的物质因素（含设施、设备、产品、原料等）及其场所；</w:t>
      </w:r>
      <w:r>
        <w:rPr>
          <w:rFonts w:eastAsia="仿宋_GB2312"/>
          <w:sz w:val="28"/>
          <w:szCs w:val="32"/>
        </w:rPr>
        <w:t xml:space="preserve">  </w:t>
      </w:r>
      <w:r>
        <w:rPr>
          <w:rFonts w:eastAsia="仿宋_GB2312"/>
          <w:kern w:val="0"/>
          <w:sz w:val="28"/>
          <w:szCs w:val="32"/>
        </w:rPr>
        <w:t>重大危险源（</w:t>
      </w:r>
      <w:r>
        <w:rPr>
          <w:rFonts w:eastAsia="仿宋_GB2312"/>
          <w:kern w:val="0"/>
          <w:sz w:val="28"/>
          <w:szCs w:val="32"/>
        </w:rPr>
        <w:t>GB18218_200</w:t>
      </w:r>
      <w:r>
        <w:rPr>
          <w:rFonts w:eastAsia="仿宋_GB2312" w:hint="eastAsia"/>
          <w:kern w:val="0"/>
          <w:sz w:val="28"/>
          <w:szCs w:val="32"/>
        </w:rPr>
        <w:t>9</w:t>
      </w:r>
      <w:r>
        <w:rPr>
          <w:rFonts w:eastAsia="仿宋_GB2312"/>
          <w:kern w:val="0"/>
          <w:sz w:val="28"/>
          <w:szCs w:val="32"/>
        </w:rPr>
        <w:t>《重大危险源辨识》）指</w:t>
      </w:r>
      <w:r>
        <w:rPr>
          <w:rFonts w:eastAsia="仿宋_GB2312"/>
          <w:sz w:val="28"/>
          <w:szCs w:val="32"/>
        </w:rPr>
        <w:t>发生事故的概率很高，一旦发生事故可能造成系统破坏、财产重大损失、人员群死群伤或急性中毒，对企业生产造成严重影响的具有潜在危害的物质因素（含设施、设备、产品、原料等）及其场所。</w:t>
      </w:r>
    </w:p>
    <w:p w14:paraId="60FBD851" w14:textId="77777777" w:rsidR="00380721" w:rsidRDefault="001C7CF0">
      <w:pPr>
        <w:snapToGrid w:val="0"/>
        <w:spacing w:line="460" w:lineRule="exact"/>
        <w:ind w:firstLineChars="200" w:firstLine="560"/>
        <w:rPr>
          <w:rFonts w:eastAsia="仿宋_GB2312"/>
          <w:sz w:val="28"/>
          <w:szCs w:val="32"/>
        </w:rPr>
      </w:pPr>
      <w:r>
        <w:rPr>
          <w:rFonts w:eastAsia="仿宋_GB2312"/>
          <w:sz w:val="28"/>
          <w:szCs w:val="32"/>
        </w:rPr>
        <w:t>二、危险源点普查种类</w:t>
      </w:r>
      <w:proofErr w:type="gramStart"/>
      <w:r>
        <w:rPr>
          <w:rFonts w:eastAsia="仿宋_GB2312"/>
          <w:sz w:val="28"/>
          <w:szCs w:val="32"/>
        </w:rPr>
        <w:t>按危险</w:t>
      </w:r>
      <w:proofErr w:type="gramEnd"/>
      <w:r>
        <w:rPr>
          <w:rFonts w:eastAsia="仿宋_GB2312"/>
          <w:sz w:val="28"/>
          <w:szCs w:val="32"/>
        </w:rPr>
        <w:t>源类别划分为化学危险源、电气危险源、机械</w:t>
      </w:r>
      <w:r>
        <w:rPr>
          <w:rFonts w:eastAsia="仿宋_GB2312"/>
          <w:sz w:val="28"/>
          <w:szCs w:val="32"/>
        </w:rPr>
        <w:t>(</w:t>
      </w:r>
      <w:r>
        <w:rPr>
          <w:rFonts w:eastAsia="仿宋_GB2312"/>
          <w:sz w:val="28"/>
          <w:szCs w:val="32"/>
        </w:rPr>
        <w:t>含土木</w:t>
      </w:r>
      <w:r>
        <w:rPr>
          <w:rFonts w:eastAsia="仿宋_GB2312"/>
          <w:sz w:val="28"/>
          <w:szCs w:val="32"/>
        </w:rPr>
        <w:t>)</w:t>
      </w:r>
      <w:r>
        <w:rPr>
          <w:rFonts w:eastAsia="仿宋_GB2312"/>
          <w:sz w:val="28"/>
          <w:szCs w:val="32"/>
        </w:rPr>
        <w:t>危险源、辐射危险源和其它危险源五大类。</w:t>
      </w:r>
    </w:p>
    <w:p w14:paraId="38A6732B" w14:textId="77777777" w:rsidR="00380721" w:rsidRDefault="001C7CF0">
      <w:pPr>
        <w:snapToGrid w:val="0"/>
        <w:spacing w:line="460" w:lineRule="exact"/>
        <w:ind w:firstLineChars="200" w:firstLine="560"/>
        <w:rPr>
          <w:rFonts w:eastAsia="仿宋_GB2312"/>
          <w:sz w:val="28"/>
          <w:szCs w:val="20"/>
        </w:rPr>
      </w:pPr>
      <w:r>
        <w:rPr>
          <w:rFonts w:eastAsia="仿宋_GB2312"/>
          <w:sz w:val="28"/>
          <w:szCs w:val="20"/>
        </w:rPr>
        <w:t>三、开展危险源点评估辨识工作的六项基本原则：</w:t>
      </w:r>
    </w:p>
    <w:p w14:paraId="649D06FF" w14:textId="77777777" w:rsidR="00380721" w:rsidRDefault="001C7CF0">
      <w:pPr>
        <w:snapToGrid w:val="0"/>
        <w:spacing w:line="460" w:lineRule="exact"/>
        <w:ind w:firstLineChars="200" w:firstLine="560"/>
        <w:rPr>
          <w:rFonts w:eastAsia="仿宋_GB2312"/>
          <w:sz w:val="28"/>
          <w:szCs w:val="32"/>
        </w:rPr>
      </w:pPr>
      <w:r>
        <w:rPr>
          <w:rFonts w:eastAsia="仿宋_GB2312"/>
          <w:sz w:val="28"/>
          <w:szCs w:val="32"/>
        </w:rPr>
        <w:t>（一）客观实在原则</w:t>
      </w:r>
      <w:r>
        <w:rPr>
          <w:rFonts w:eastAsia="仿宋_GB2312"/>
          <w:sz w:val="28"/>
          <w:szCs w:val="32"/>
        </w:rPr>
        <w:t xml:space="preserve"> </w:t>
      </w:r>
      <w:r>
        <w:rPr>
          <w:rFonts w:eastAsia="仿宋_GB2312"/>
          <w:sz w:val="28"/>
          <w:szCs w:val="32"/>
        </w:rPr>
        <w:t>（二）普遍性原则</w:t>
      </w:r>
      <w:r>
        <w:rPr>
          <w:rFonts w:eastAsia="仿宋_GB2312"/>
          <w:sz w:val="28"/>
          <w:szCs w:val="32"/>
        </w:rPr>
        <w:t xml:space="preserve"> </w:t>
      </w:r>
      <w:r>
        <w:rPr>
          <w:rFonts w:eastAsia="仿宋_GB2312"/>
          <w:sz w:val="28"/>
          <w:szCs w:val="32"/>
        </w:rPr>
        <w:t>（三）系统性原则</w:t>
      </w:r>
      <w:r>
        <w:rPr>
          <w:rFonts w:eastAsia="仿宋_GB2312"/>
          <w:sz w:val="28"/>
          <w:szCs w:val="32"/>
        </w:rPr>
        <w:t xml:space="preserve"> </w:t>
      </w:r>
      <w:r>
        <w:rPr>
          <w:rFonts w:eastAsia="仿宋_GB2312"/>
          <w:sz w:val="28"/>
          <w:szCs w:val="32"/>
        </w:rPr>
        <w:t>（四）可行性原则</w:t>
      </w:r>
      <w:r>
        <w:rPr>
          <w:rFonts w:eastAsia="仿宋_GB2312"/>
          <w:sz w:val="28"/>
          <w:szCs w:val="32"/>
        </w:rPr>
        <w:t xml:space="preserve"> </w:t>
      </w:r>
      <w:r>
        <w:rPr>
          <w:rFonts w:eastAsia="仿宋_GB2312"/>
          <w:sz w:val="28"/>
          <w:szCs w:val="32"/>
        </w:rPr>
        <w:t>（五）可比性原则</w:t>
      </w:r>
      <w:r>
        <w:rPr>
          <w:rFonts w:eastAsia="仿宋_GB2312"/>
          <w:sz w:val="28"/>
          <w:szCs w:val="32"/>
        </w:rPr>
        <w:t xml:space="preserve"> </w:t>
      </w:r>
      <w:r>
        <w:rPr>
          <w:rFonts w:eastAsia="仿宋_GB2312"/>
          <w:sz w:val="28"/>
          <w:szCs w:val="32"/>
        </w:rPr>
        <w:t>（六）企业评估与专业评估相结合原则。</w:t>
      </w:r>
    </w:p>
    <w:p w14:paraId="77223E53" w14:textId="77777777" w:rsidR="00380721" w:rsidRDefault="001C7CF0">
      <w:pPr>
        <w:snapToGrid w:val="0"/>
        <w:spacing w:line="460" w:lineRule="exact"/>
        <w:ind w:firstLineChars="200" w:firstLine="560"/>
        <w:rPr>
          <w:rFonts w:eastAsia="仿宋_GB2312"/>
          <w:sz w:val="28"/>
          <w:szCs w:val="32"/>
        </w:rPr>
      </w:pPr>
      <w:r>
        <w:rPr>
          <w:rFonts w:eastAsia="仿宋_GB2312"/>
          <w:sz w:val="28"/>
          <w:szCs w:val="32"/>
        </w:rPr>
        <w:t>四、危险源危害程度分析法：（一）定性分析法：</w:t>
      </w:r>
      <w:r>
        <w:rPr>
          <w:rFonts w:eastAsia="仿宋_GB2312"/>
          <w:sz w:val="28"/>
          <w:szCs w:val="32"/>
        </w:rPr>
        <w:t>1</w:t>
      </w:r>
      <w:r>
        <w:rPr>
          <w:rFonts w:eastAsia="仿宋_GB2312"/>
          <w:sz w:val="28"/>
          <w:szCs w:val="32"/>
        </w:rPr>
        <w:t>、信息经验差别法</w:t>
      </w:r>
      <w:r>
        <w:rPr>
          <w:rFonts w:eastAsia="仿宋_GB2312"/>
          <w:sz w:val="28"/>
          <w:szCs w:val="32"/>
        </w:rPr>
        <w:t xml:space="preserve">  2</w:t>
      </w:r>
      <w:r>
        <w:rPr>
          <w:rFonts w:eastAsia="仿宋_GB2312"/>
          <w:sz w:val="28"/>
          <w:szCs w:val="32"/>
        </w:rPr>
        <w:t>、技术鉴别法</w:t>
      </w:r>
      <w:r>
        <w:rPr>
          <w:rFonts w:eastAsia="仿宋_GB2312"/>
          <w:sz w:val="28"/>
          <w:szCs w:val="32"/>
        </w:rPr>
        <w:t xml:space="preserve"> </w:t>
      </w:r>
      <w:r>
        <w:rPr>
          <w:rFonts w:eastAsia="仿宋_GB2312"/>
          <w:sz w:val="28"/>
          <w:szCs w:val="32"/>
        </w:rPr>
        <w:t>（二）定量分析法：格雷厄姆法（即</w:t>
      </w:r>
      <w:proofErr w:type="spellStart"/>
      <w:r>
        <w:rPr>
          <w:rFonts w:eastAsia="仿宋_GB2312"/>
          <w:sz w:val="28"/>
          <w:szCs w:val="32"/>
        </w:rPr>
        <w:t>lec</w:t>
      </w:r>
      <w:proofErr w:type="spellEnd"/>
      <w:r>
        <w:rPr>
          <w:rFonts w:eastAsia="仿宋_GB2312"/>
          <w:sz w:val="28"/>
          <w:szCs w:val="32"/>
        </w:rPr>
        <w:t>法）。</w:t>
      </w:r>
    </w:p>
    <w:p w14:paraId="77BDE03F" w14:textId="77777777" w:rsidR="00380721" w:rsidRDefault="001C7CF0">
      <w:pPr>
        <w:snapToGrid w:val="0"/>
        <w:spacing w:line="460" w:lineRule="exact"/>
        <w:ind w:firstLineChars="200" w:firstLine="560"/>
        <w:rPr>
          <w:rFonts w:eastAsia="仿宋_GB2312"/>
          <w:sz w:val="28"/>
          <w:szCs w:val="32"/>
        </w:rPr>
      </w:pPr>
      <w:r>
        <w:rPr>
          <w:rFonts w:eastAsia="仿宋_GB2312"/>
          <w:sz w:val="28"/>
          <w:szCs w:val="32"/>
        </w:rPr>
        <w:t>五、企业应建立危险源点管理档案，按</w:t>
      </w:r>
      <w:r>
        <w:rPr>
          <w:rFonts w:eastAsia="仿宋_GB2312"/>
          <w:sz w:val="28"/>
          <w:szCs w:val="32"/>
        </w:rPr>
        <w:t>“</w:t>
      </w:r>
      <w:r>
        <w:rPr>
          <w:rFonts w:eastAsia="仿宋_GB2312"/>
          <w:sz w:val="28"/>
          <w:szCs w:val="32"/>
        </w:rPr>
        <w:t>一源</w:t>
      </w:r>
      <w:proofErr w:type="gramStart"/>
      <w:r>
        <w:rPr>
          <w:rFonts w:eastAsia="仿宋_GB2312"/>
          <w:sz w:val="28"/>
          <w:szCs w:val="32"/>
        </w:rPr>
        <w:t>一</w:t>
      </w:r>
      <w:proofErr w:type="gramEnd"/>
      <w:r>
        <w:rPr>
          <w:rFonts w:eastAsia="仿宋_GB2312"/>
          <w:sz w:val="28"/>
          <w:szCs w:val="32"/>
        </w:rPr>
        <w:t>策</w:t>
      </w:r>
      <w:r>
        <w:rPr>
          <w:rFonts w:eastAsia="仿宋_GB2312"/>
          <w:sz w:val="28"/>
          <w:szCs w:val="32"/>
        </w:rPr>
        <w:t>”</w:t>
      </w:r>
      <w:r>
        <w:rPr>
          <w:rFonts w:eastAsia="仿宋_GB2312"/>
          <w:sz w:val="28"/>
          <w:szCs w:val="32"/>
        </w:rPr>
        <w:t>的要求制定切实有效的监管监控措施，绘制危险源点分布图，监控率达到</w:t>
      </w:r>
      <w:r>
        <w:rPr>
          <w:rFonts w:eastAsia="仿宋_GB2312"/>
          <w:sz w:val="28"/>
          <w:szCs w:val="32"/>
        </w:rPr>
        <w:t>100%</w:t>
      </w:r>
      <w:r>
        <w:rPr>
          <w:rFonts w:eastAsia="仿宋_GB2312"/>
          <w:sz w:val="28"/>
          <w:szCs w:val="32"/>
        </w:rPr>
        <w:t>，并及时更新完善。</w:t>
      </w:r>
    </w:p>
    <w:p w14:paraId="4A50D8E2" w14:textId="77777777" w:rsidR="00380721" w:rsidRDefault="00380721">
      <w:pPr>
        <w:spacing w:beforeLines="150" w:before="468"/>
        <w:jc w:val="center"/>
        <w:rPr>
          <w:rFonts w:eastAsia="楷体_GB2312"/>
          <w:spacing w:val="14"/>
          <w:sz w:val="36"/>
          <w:szCs w:val="36"/>
        </w:rPr>
      </w:pPr>
    </w:p>
    <w:p w14:paraId="1A9D23A8" w14:textId="77777777" w:rsidR="00380721" w:rsidRDefault="001C7CF0">
      <w:pPr>
        <w:pageBreakBefore/>
        <w:ind w:right="560"/>
        <w:jc w:val="right"/>
        <w:rPr>
          <w:b/>
          <w:bCs/>
          <w:szCs w:val="28"/>
        </w:rPr>
      </w:pPr>
      <w:r>
        <w:rPr>
          <w:rFonts w:hint="eastAsia"/>
          <w:b/>
          <w:bCs/>
          <w:szCs w:val="28"/>
        </w:rPr>
        <w:lastRenderedPageBreak/>
        <w:t>表</w:t>
      </w:r>
      <w:r>
        <w:rPr>
          <w:b/>
          <w:bCs/>
          <w:szCs w:val="28"/>
        </w:rPr>
        <w:t>07-1</w:t>
      </w:r>
    </w:p>
    <w:p w14:paraId="196D976F" w14:textId="77777777" w:rsidR="00380721" w:rsidRDefault="001C7CF0">
      <w:pPr>
        <w:ind w:firstLineChars="200" w:firstLine="880"/>
        <w:jc w:val="center"/>
        <w:rPr>
          <w:rFonts w:ascii="楷体_GB2312" w:eastAsia="楷体_GB2312" w:hAnsi="华文中宋"/>
          <w:b/>
          <w:sz w:val="44"/>
          <w:szCs w:val="48"/>
        </w:rPr>
      </w:pPr>
      <w:r>
        <w:rPr>
          <w:rFonts w:ascii="楷体_GB2312" w:eastAsia="楷体_GB2312" w:hAnsi="华文中宋" w:hint="eastAsia"/>
          <w:b/>
          <w:sz w:val="44"/>
          <w:szCs w:val="48"/>
        </w:rPr>
        <w:t>危险源</w:t>
      </w:r>
      <w:r>
        <w:rPr>
          <w:rFonts w:ascii="楷体_GB2312" w:eastAsia="楷体_GB2312" w:hAnsi="华文中宋" w:hint="eastAsia"/>
          <w:b/>
          <w:sz w:val="44"/>
          <w:szCs w:val="48"/>
        </w:rPr>
        <w:t>(</w:t>
      </w:r>
      <w:r>
        <w:rPr>
          <w:rFonts w:ascii="楷体_GB2312" w:eastAsia="楷体_GB2312" w:hAnsi="华文中宋" w:hint="eastAsia"/>
          <w:b/>
          <w:sz w:val="44"/>
          <w:szCs w:val="48"/>
        </w:rPr>
        <w:t>点</w:t>
      </w:r>
      <w:r>
        <w:rPr>
          <w:rFonts w:ascii="楷体_GB2312" w:eastAsia="楷体_GB2312" w:hAnsi="华文中宋" w:hint="eastAsia"/>
          <w:b/>
          <w:sz w:val="44"/>
          <w:szCs w:val="48"/>
        </w:rPr>
        <w:t>)</w:t>
      </w:r>
      <w:r>
        <w:rPr>
          <w:rFonts w:ascii="楷体_GB2312" w:eastAsia="楷体_GB2312" w:hAnsi="华文中宋" w:hint="eastAsia"/>
          <w:b/>
          <w:sz w:val="44"/>
          <w:szCs w:val="48"/>
        </w:rPr>
        <w:t>监控管理表</w:t>
      </w:r>
    </w:p>
    <w:p w14:paraId="1C574808" w14:textId="77777777" w:rsidR="00380721" w:rsidRDefault="001C7CF0">
      <w:pPr>
        <w:wordWrap w:val="0"/>
        <w:ind w:firstLineChars="200" w:firstLine="560"/>
        <w:jc w:val="right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日</w:t>
      </w:r>
    </w:p>
    <w:tbl>
      <w:tblPr>
        <w:tblW w:w="14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80"/>
        <w:gridCol w:w="2540"/>
        <w:gridCol w:w="1780"/>
        <w:gridCol w:w="534"/>
        <w:gridCol w:w="1602"/>
        <w:gridCol w:w="712"/>
        <w:gridCol w:w="995"/>
        <w:gridCol w:w="1319"/>
        <w:gridCol w:w="388"/>
        <w:gridCol w:w="2134"/>
      </w:tblGrid>
      <w:tr w:rsidR="00380721" w14:paraId="35A1D763" w14:textId="77777777">
        <w:trPr>
          <w:trHeight w:val="567"/>
        </w:trPr>
        <w:tc>
          <w:tcPr>
            <w:tcW w:w="2088" w:type="dxa"/>
            <w:gridSpan w:val="2"/>
            <w:vAlign w:val="center"/>
          </w:tcPr>
          <w:p w14:paraId="5B73120D" w14:textId="77777777" w:rsidR="00380721" w:rsidRDefault="001C7C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单位（部门）名称</w:t>
            </w:r>
          </w:p>
        </w:tc>
        <w:tc>
          <w:tcPr>
            <w:tcW w:w="4320" w:type="dxa"/>
            <w:gridSpan w:val="2"/>
            <w:vAlign w:val="center"/>
          </w:tcPr>
          <w:p w14:paraId="688870EF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55617676" w14:textId="77777777" w:rsidR="00380721" w:rsidRDefault="001C7C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单位地址</w:t>
            </w:r>
          </w:p>
        </w:tc>
        <w:tc>
          <w:tcPr>
            <w:tcW w:w="1707" w:type="dxa"/>
            <w:gridSpan w:val="2"/>
            <w:vAlign w:val="center"/>
          </w:tcPr>
          <w:p w14:paraId="170A6D74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707" w:type="dxa"/>
            <w:gridSpan w:val="2"/>
            <w:vAlign w:val="center"/>
          </w:tcPr>
          <w:p w14:paraId="0615B3CA" w14:textId="77777777" w:rsidR="00380721" w:rsidRDefault="001C7C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电话</w:t>
            </w:r>
          </w:p>
        </w:tc>
        <w:tc>
          <w:tcPr>
            <w:tcW w:w="2134" w:type="dxa"/>
            <w:vAlign w:val="center"/>
          </w:tcPr>
          <w:p w14:paraId="099F0C27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380721" w14:paraId="62D3DE0F" w14:textId="77777777">
        <w:trPr>
          <w:trHeight w:val="567"/>
        </w:trPr>
        <w:tc>
          <w:tcPr>
            <w:tcW w:w="2088" w:type="dxa"/>
            <w:gridSpan w:val="2"/>
            <w:vAlign w:val="center"/>
          </w:tcPr>
          <w:p w14:paraId="1CD0B2AE" w14:textId="77777777" w:rsidR="00380721" w:rsidRDefault="001C7C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主要负责人</w:t>
            </w:r>
          </w:p>
        </w:tc>
        <w:tc>
          <w:tcPr>
            <w:tcW w:w="4320" w:type="dxa"/>
            <w:gridSpan w:val="2"/>
            <w:vAlign w:val="center"/>
          </w:tcPr>
          <w:p w14:paraId="0D637C27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3C9EADD3" w14:textId="77777777" w:rsidR="00380721" w:rsidRDefault="001C7C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危险源（点）名称</w:t>
            </w:r>
          </w:p>
        </w:tc>
        <w:tc>
          <w:tcPr>
            <w:tcW w:w="5548" w:type="dxa"/>
            <w:gridSpan w:val="5"/>
            <w:vAlign w:val="center"/>
          </w:tcPr>
          <w:p w14:paraId="2E7F4056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380721" w14:paraId="3BA4E412" w14:textId="77777777">
        <w:trPr>
          <w:trHeight w:val="567"/>
        </w:trPr>
        <w:tc>
          <w:tcPr>
            <w:tcW w:w="2088" w:type="dxa"/>
            <w:gridSpan w:val="2"/>
            <w:vAlign w:val="center"/>
          </w:tcPr>
          <w:p w14:paraId="74FAD5D7" w14:textId="77777777" w:rsidR="00380721" w:rsidRDefault="001C7CF0">
            <w:pPr>
              <w:spacing w:line="440" w:lineRule="exact"/>
              <w:jc w:val="center"/>
              <w:rPr>
                <w:spacing w:val="-12"/>
                <w:sz w:val="24"/>
              </w:rPr>
            </w:pPr>
            <w:r>
              <w:rPr>
                <w:spacing w:val="-12"/>
                <w:sz w:val="24"/>
              </w:rPr>
              <w:t>评定等级</w:t>
            </w:r>
          </w:p>
        </w:tc>
        <w:tc>
          <w:tcPr>
            <w:tcW w:w="4320" w:type="dxa"/>
            <w:gridSpan w:val="2"/>
            <w:vAlign w:val="center"/>
          </w:tcPr>
          <w:p w14:paraId="55EA84A0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20EEE124" w14:textId="77777777" w:rsidR="00380721" w:rsidRDefault="001C7C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危险源（点）部位</w:t>
            </w:r>
          </w:p>
        </w:tc>
        <w:tc>
          <w:tcPr>
            <w:tcW w:w="5548" w:type="dxa"/>
            <w:gridSpan w:val="5"/>
            <w:vAlign w:val="center"/>
          </w:tcPr>
          <w:p w14:paraId="073FF4F4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380721" w14:paraId="4C548392" w14:textId="77777777">
        <w:trPr>
          <w:trHeight w:val="567"/>
        </w:trPr>
        <w:tc>
          <w:tcPr>
            <w:tcW w:w="2088" w:type="dxa"/>
            <w:gridSpan w:val="2"/>
            <w:vAlign w:val="center"/>
          </w:tcPr>
          <w:p w14:paraId="3FCE5F8E" w14:textId="77777777" w:rsidR="00380721" w:rsidRDefault="001C7CF0">
            <w:pPr>
              <w:spacing w:line="440" w:lineRule="exact"/>
              <w:jc w:val="center"/>
              <w:rPr>
                <w:spacing w:val="-12"/>
                <w:sz w:val="24"/>
              </w:rPr>
            </w:pPr>
            <w:r>
              <w:rPr>
                <w:spacing w:val="-12"/>
                <w:sz w:val="24"/>
              </w:rPr>
              <w:t>等级评定机构名称</w:t>
            </w:r>
          </w:p>
        </w:tc>
        <w:tc>
          <w:tcPr>
            <w:tcW w:w="4320" w:type="dxa"/>
            <w:gridSpan w:val="2"/>
            <w:vAlign w:val="center"/>
          </w:tcPr>
          <w:p w14:paraId="6B349C55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5C5E493C" w14:textId="77777777" w:rsidR="00380721" w:rsidRDefault="001C7C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可能引发的后果</w:t>
            </w:r>
          </w:p>
        </w:tc>
        <w:tc>
          <w:tcPr>
            <w:tcW w:w="5548" w:type="dxa"/>
            <w:gridSpan w:val="5"/>
            <w:vAlign w:val="center"/>
          </w:tcPr>
          <w:p w14:paraId="282C736A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380721" w14:paraId="3027F989" w14:textId="77777777">
        <w:trPr>
          <w:cantSplit/>
          <w:trHeight w:val="723"/>
        </w:trPr>
        <w:tc>
          <w:tcPr>
            <w:tcW w:w="1008" w:type="dxa"/>
            <w:vMerge w:val="restart"/>
            <w:vAlign w:val="center"/>
          </w:tcPr>
          <w:p w14:paraId="61485E9D" w14:textId="77777777" w:rsidR="00380721" w:rsidRDefault="001C7C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危</w:t>
            </w:r>
            <w:r>
              <w:rPr>
                <w:sz w:val="24"/>
              </w:rPr>
              <w:t xml:space="preserve">       </w:t>
            </w:r>
            <w:r>
              <w:rPr>
                <w:sz w:val="24"/>
              </w:rPr>
              <w:t>险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源</w:t>
            </w:r>
          </w:p>
          <w:p w14:paraId="3062A06D" w14:textId="77777777" w:rsidR="00380721" w:rsidRDefault="001C7CF0">
            <w:pPr>
              <w:spacing w:line="440" w:lineRule="exact"/>
              <w:ind w:left="240" w:hangingChars="100" w:hanging="240"/>
              <w:jc w:val="left"/>
              <w:rPr>
                <w:sz w:val="24"/>
              </w:rPr>
            </w:pPr>
            <w:r>
              <w:rPr>
                <w:sz w:val="24"/>
              </w:rPr>
              <w:t>（点）管</w:t>
            </w:r>
          </w:p>
          <w:p w14:paraId="52B144F2" w14:textId="77777777" w:rsidR="00380721" w:rsidRDefault="001C7CF0">
            <w:pPr>
              <w:spacing w:line="440" w:lineRule="exact"/>
              <w:ind w:firstLineChars="100" w:firstLine="240"/>
              <w:jc w:val="left"/>
              <w:rPr>
                <w:sz w:val="24"/>
              </w:rPr>
            </w:pPr>
            <w:r>
              <w:rPr>
                <w:sz w:val="24"/>
              </w:rPr>
              <w:t>理</w:t>
            </w:r>
          </w:p>
          <w:p w14:paraId="75AEDF76" w14:textId="77777777" w:rsidR="00380721" w:rsidRDefault="001C7CF0">
            <w:pPr>
              <w:spacing w:line="440" w:lineRule="exact"/>
              <w:ind w:firstLineChars="100" w:firstLine="240"/>
              <w:jc w:val="left"/>
              <w:rPr>
                <w:sz w:val="24"/>
              </w:rPr>
            </w:pPr>
            <w:r>
              <w:rPr>
                <w:sz w:val="24"/>
              </w:rPr>
              <w:t>现</w:t>
            </w:r>
          </w:p>
          <w:p w14:paraId="50BFB31E" w14:textId="77777777" w:rsidR="00380721" w:rsidRDefault="001C7CF0">
            <w:pPr>
              <w:spacing w:line="440" w:lineRule="exact"/>
              <w:ind w:firstLineChars="100" w:firstLine="240"/>
              <w:jc w:val="left"/>
              <w:rPr>
                <w:sz w:val="24"/>
              </w:rPr>
            </w:pPr>
            <w:r>
              <w:rPr>
                <w:sz w:val="24"/>
              </w:rPr>
              <w:t>状</w:t>
            </w:r>
          </w:p>
        </w:tc>
        <w:tc>
          <w:tcPr>
            <w:tcW w:w="3620" w:type="dxa"/>
            <w:gridSpan w:val="2"/>
            <w:vAlign w:val="center"/>
          </w:tcPr>
          <w:p w14:paraId="65476C79" w14:textId="77777777" w:rsidR="00380721" w:rsidRDefault="001C7C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检测情况</w:t>
            </w:r>
          </w:p>
        </w:tc>
        <w:tc>
          <w:tcPr>
            <w:tcW w:w="2314" w:type="dxa"/>
            <w:gridSpan w:val="2"/>
            <w:vAlign w:val="center"/>
          </w:tcPr>
          <w:p w14:paraId="0019515A" w14:textId="77777777" w:rsidR="00380721" w:rsidRDefault="001C7C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评估情况</w:t>
            </w:r>
          </w:p>
        </w:tc>
        <w:tc>
          <w:tcPr>
            <w:tcW w:w="2314" w:type="dxa"/>
            <w:gridSpan w:val="2"/>
            <w:vAlign w:val="center"/>
          </w:tcPr>
          <w:p w14:paraId="665292AE" w14:textId="77777777" w:rsidR="00380721" w:rsidRDefault="001C7C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监控情况</w:t>
            </w:r>
          </w:p>
        </w:tc>
        <w:tc>
          <w:tcPr>
            <w:tcW w:w="2314" w:type="dxa"/>
            <w:gridSpan w:val="2"/>
            <w:vAlign w:val="center"/>
          </w:tcPr>
          <w:p w14:paraId="08D204C4" w14:textId="77777777" w:rsidR="00380721" w:rsidRDefault="001C7C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应急措施</w:t>
            </w:r>
          </w:p>
        </w:tc>
        <w:tc>
          <w:tcPr>
            <w:tcW w:w="2522" w:type="dxa"/>
            <w:gridSpan w:val="2"/>
            <w:vAlign w:val="center"/>
          </w:tcPr>
          <w:p w14:paraId="7C0D955D" w14:textId="77777777" w:rsidR="00380721" w:rsidRDefault="001C7CF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:rsidR="00380721" w14:paraId="5DF6B889" w14:textId="77777777">
        <w:trPr>
          <w:cantSplit/>
          <w:trHeight w:val="4412"/>
        </w:trPr>
        <w:tc>
          <w:tcPr>
            <w:tcW w:w="1008" w:type="dxa"/>
            <w:vMerge/>
          </w:tcPr>
          <w:p w14:paraId="089CD437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3620" w:type="dxa"/>
            <w:gridSpan w:val="2"/>
          </w:tcPr>
          <w:p w14:paraId="0385F47C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2314" w:type="dxa"/>
            <w:gridSpan w:val="2"/>
          </w:tcPr>
          <w:p w14:paraId="4500FCDB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2314" w:type="dxa"/>
            <w:gridSpan w:val="2"/>
            <w:vAlign w:val="center"/>
          </w:tcPr>
          <w:p w14:paraId="51F14628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2314" w:type="dxa"/>
            <w:gridSpan w:val="2"/>
          </w:tcPr>
          <w:p w14:paraId="301D5C40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2522" w:type="dxa"/>
            <w:gridSpan w:val="2"/>
          </w:tcPr>
          <w:p w14:paraId="7168D66B" w14:textId="77777777" w:rsidR="00380721" w:rsidRDefault="00380721">
            <w:pPr>
              <w:spacing w:line="440" w:lineRule="exact"/>
              <w:jc w:val="center"/>
              <w:rPr>
                <w:sz w:val="24"/>
              </w:rPr>
            </w:pPr>
          </w:p>
        </w:tc>
      </w:tr>
    </w:tbl>
    <w:p w14:paraId="5D124EBD" w14:textId="77777777" w:rsidR="00380721" w:rsidRDefault="001C7CF0">
      <w:pPr>
        <w:wordWrap w:val="0"/>
        <w:jc w:val="right"/>
        <w:rPr>
          <w:bCs/>
          <w:spacing w:val="14"/>
          <w:sz w:val="24"/>
          <w:szCs w:val="28"/>
        </w:rPr>
      </w:pPr>
      <w:r>
        <w:rPr>
          <w:bCs/>
          <w:spacing w:val="14"/>
          <w:sz w:val="24"/>
          <w:szCs w:val="28"/>
        </w:rPr>
        <w:t xml:space="preserve"> </w:t>
      </w:r>
    </w:p>
    <w:p w14:paraId="226382E0" w14:textId="77777777" w:rsidR="00380721" w:rsidRDefault="001C7CF0">
      <w:pPr>
        <w:pageBreakBefore/>
        <w:ind w:right="1120"/>
        <w:jc w:val="right"/>
        <w:rPr>
          <w:b/>
          <w:bCs/>
          <w:szCs w:val="28"/>
        </w:rPr>
      </w:pPr>
      <w:r>
        <w:rPr>
          <w:rFonts w:hint="eastAsia"/>
          <w:b/>
          <w:bCs/>
          <w:szCs w:val="28"/>
        </w:rPr>
        <w:lastRenderedPageBreak/>
        <w:t>表</w:t>
      </w:r>
      <w:r>
        <w:rPr>
          <w:b/>
          <w:bCs/>
          <w:szCs w:val="28"/>
        </w:rPr>
        <w:t>07-</w:t>
      </w:r>
      <w:r>
        <w:rPr>
          <w:rFonts w:hint="eastAsia"/>
          <w:b/>
          <w:bCs/>
          <w:szCs w:val="28"/>
        </w:rPr>
        <w:t>2</w:t>
      </w:r>
    </w:p>
    <w:p w14:paraId="5EA09986" w14:textId="77777777" w:rsidR="00380721" w:rsidRDefault="001C7CF0">
      <w:pPr>
        <w:ind w:right="561"/>
        <w:jc w:val="center"/>
        <w:rPr>
          <w:b/>
          <w:bCs/>
          <w:szCs w:val="28"/>
        </w:rPr>
      </w:pPr>
      <w:r>
        <w:rPr>
          <w:rFonts w:ascii="楷体_GB2312" w:eastAsia="楷体_GB2312" w:hAnsi="华文中宋" w:hint="eastAsia"/>
          <w:b/>
          <w:bCs/>
          <w:sz w:val="44"/>
          <w:szCs w:val="48"/>
        </w:rPr>
        <w:t>危险源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(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点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)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监控管理登记表</w:t>
      </w:r>
    </w:p>
    <w:tbl>
      <w:tblPr>
        <w:tblW w:w="150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260"/>
        <w:gridCol w:w="1980"/>
        <w:gridCol w:w="946"/>
        <w:gridCol w:w="1417"/>
        <w:gridCol w:w="1417"/>
        <w:gridCol w:w="1418"/>
        <w:gridCol w:w="1418"/>
        <w:gridCol w:w="1418"/>
        <w:gridCol w:w="2736"/>
      </w:tblGrid>
      <w:tr w:rsidR="00380721" w14:paraId="3CF08BF6" w14:textId="77777777">
        <w:trPr>
          <w:trHeight w:val="737"/>
          <w:jc w:val="center"/>
        </w:trPr>
        <w:tc>
          <w:tcPr>
            <w:tcW w:w="1008" w:type="dxa"/>
            <w:vAlign w:val="center"/>
          </w:tcPr>
          <w:p w14:paraId="522E94D4" w14:textId="77777777" w:rsidR="00380721" w:rsidRDefault="001C7CF0">
            <w:pPr>
              <w:jc w:val="center"/>
              <w:rPr>
                <w:b/>
                <w:spacing w:val="14"/>
                <w:szCs w:val="21"/>
              </w:rPr>
            </w:pPr>
            <w:r>
              <w:rPr>
                <w:b/>
                <w:spacing w:val="14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14:paraId="6010591D" w14:textId="77777777" w:rsidR="00380721" w:rsidRDefault="001C7CF0">
            <w:pPr>
              <w:jc w:val="center"/>
              <w:rPr>
                <w:b/>
                <w:spacing w:val="14"/>
                <w:szCs w:val="21"/>
              </w:rPr>
            </w:pPr>
            <w:r>
              <w:rPr>
                <w:b/>
                <w:spacing w:val="14"/>
                <w:szCs w:val="21"/>
              </w:rPr>
              <w:t>单位名称</w:t>
            </w:r>
          </w:p>
        </w:tc>
        <w:tc>
          <w:tcPr>
            <w:tcW w:w="1980" w:type="dxa"/>
            <w:vAlign w:val="center"/>
          </w:tcPr>
          <w:p w14:paraId="6E378E0A" w14:textId="77777777" w:rsidR="00380721" w:rsidRDefault="001C7CF0">
            <w:pPr>
              <w:rPr>
                <w:b/>
                <w:spacing w:val="14"/>
                <w:szCs w:val="21"/>
              </w:rPr>
            </w:pPr>
            <w:r>
              <w:rPr>
                <w:b/>
                <w:spacing w:val="14"/>
                <w:szCs w:val="21"/>
              </w:rPr>
              <w:t>危险源</w:t>
            </w:r>
            <w:r>
              <w:rPr>
                <w:b/>
                <w:spacing w:val="14"/>
                <w:szCs w:val="21"/>
              </w:rPr>
              <w:t>(</w:t>
            </w:r>
            <w:r>
              <w:rPr>
                <w:b/>
                <w:spacing w:val="14"/>
                <w:szCs w:val="21"/>
              </w:rPr>
              <w:t>点</w:t>
            </w:r>
            <w:r>
              <w:rPr>
                <w:b/>
                <w:spacing w:val="14"/>
                <w:szCs w:val="21"/>
              </w:rPr>
              <w:t>)</w:t>
            </w:r>
            <w:r>
              <w:rPr>
                <w:b/>
                <w:spacing w:val="14"/>
                <w:szCs w:val="21"/>
              </w:rPr>
              <w:t>名称</w:t>
            </w:r>
          </w:p>
        </w:tc>
        <w:tc>
          <w:tcPr>
            <w:tcW w:w="946" w:type="dxa"/>
            <w:vAlign w:val="center"/>
          </w:tcPr>
          <w:p w14:paraId="64511409" w14:textId="77777777" w:rsidR="00380721" w:rsidRDefault="001C7CF0">
            <w:pPr>
              <w:jc w:val="center"/>
              <w:rPr>
                <w:b/>
                <w:spacing w:val="14"/>
                <w:szCs w:val="21"/>
              </w:rPr>
            </w:pPr>
            <w:r>
              <w:rPr>
                <w:b/>
                <w:spacing w:val="14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157A8798" w14:textId="77777777" w:rsidR="00380721" w:rsidRDefault="001C7CF0">
            <w:pPr>
              <w:jc w:val="center"/>
              <w:rPr>
                <w:b/>
                <w:spacing w:val="14"/>
                <w:szCs w:val="21"/>
              </w:rPr>
            </w:pPr>
            <w:r>
              <w:rPr>
                <w:b/>
                <w:spacing w:val="14"/>
                <w:szCs w:val="21"/>
              </w:rPr>
              <w:t>所在部位</w:t>
            </w:r>
          </w:p>
        </w:tc>
        <w:tc>
          <w:tcPr>
            <w:tcW w:w="1417" w:type="dxa"/>
            <w:vAlign w:val="center"/>
          </w:tcPr>
          <w:p w14:paraId="18B0A265" w14:textId="77777777" w:rsidR="00380721" w:rsidRDefault="001C7CF0">
            <w:pPr>
              <w:jc w:val="center"/>
              <w:rPr>
                <w:b/>
                <w:spacing w:val="14"/>
                <w:szCs w:val="21"/>
              </w:rPr>
            </w:pPr>
            <w:r>
              <w:rPr>
                <w:b/>
                <w:spacing w:val="14"/>
                <w:szCs w:val="21"/>
              </w:rPr>
              <w:t>危险因素</w:t>
            </w:r>
          </w:p>
        </w:tc>
        <w:tc>
          <w:tcPr>
            <w:tcW w:w="1418" w:type="dxa"/>
            <w:vAlign w:val="center"/>
          </w:tcPr>
          <w:p w14:paraId="4B52BDCE" w14:textId="77777777" w:rsidR="00380721" w:rsidRDefault="001C7CF0">
            <w:pPr>
              <w:jc w:val="center"/>
              <w:rPr>
                <w:b/>
                <w:spacing w:val="14"/>
                <w:szCs w:val="21"/>
              </w:rPr>
            </w:pPr>
            <w:r>
              <w:rPr>
                <w:b/>
                <w:spacing w:val="14"/>
                <w:szCs w:val="21"/>
              </w:rPr>
              <w:t>可能发生的危险</w:t>
            </w:r>
            <w:r>
              <w:rPr>
                <w:b/>
                <w:spacing w:val="14"/>
                <w:szCs w:val="21"/>
              </w:rPr>
              <w:t>(</w:t>
            </w:r>
            <w:r>
              <w:rPr>
                <w:b/>
                <w:spacing w:val="14"/>
                <w:szCs w:val="21"/>
              </w:rPr>
              <w:t>害</w:t>
            </w:r>
            <w:r>
              <w:rPr>
                <w:b/>
                <w:spacing w:val="14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14:paraId="40485BC2" w14:textId="77777777" w:rsidR="00380721" w:rsidRDefault="001C7CF0">
            <w:pPr>
              <w:jc w:val="center"/>
              <w:rPr>
                <w:b/>
                <w:spacing w:val="14"/>
                <w:szCs w:val="21"/>
              </w:rPr>
            </w:pPr>
            <w:r>
              <w:rPr>
                <w:b/>
                <w:spacing w:val="14"/>
                <w:szCs w:val="21"/>
              </w:rPr>
              <w:t>第一责任人</w:t>
            </w:r>
          </w:p>
        </w:tc>
        <w:tc>
          <w:tcPr>
            <w:tcW w:w="1418" w:type="dxa"/>
            <w:vAlign w:val="center"/>
          </w:tcPr>
          <w:p w14:paraId="32F4E5BD" w14:textId="77777777" w:rsidR="00380721" w:rsidRDefault="001C7CF0">
            <w:pPr>
              <w:jc w:val="center"/>
              <w:rPr>
                <w:b/>
                <w:spacing w:val="14"/>
                <w:szCs w:val="21"/>
              </w:rPr>
            </w:pPr>
            <w:r>
              <w:rPr>
                <w:b/>
                <w:spacing w:val="14"/>
                <w:szCs w:val="21"/>
              </w:rPr>
              <w:t>监控责任人</w:t>
            </w:r>
          </w:p>
        </w:tc>
        <w:tc>
          <w:tcPr>
            <w:tcW w:w="2736" w:type="dxa"/>
            <w:vAlign w:val="center"/>
          </w:tcPr>
          <w:p w14:paraId="781E4957" w14:textId="77777777" w:rsidR="00380721" w:rsidRDefault="001C7CF0">
            <w:pPr>
              <w:jc w:val="center"/>
              <w:rPr>
                <w:b/>
                <w:spacing w:val="14"/>
                <w:szCs w:val="21"/>
              </w:rPr>
            </w:pPr>
            <w:r>
              <w:rPr>
                <w:b/>
                <w:spacing w:val="14"/>
                <w:szCs w:val="21"/>
              </w:rPr>
              <w:t>采取措施</w:t>
            </w:r>
          </w:p>
        </w:tc>
      </w:tr>
      <w:tr w:rsidR="00380721" w14:paraId="539082DA" w14:textId="77777777">
        <w:trPr>
          <w:trHeight w:val="680"/>
          <w:jc w:val="center"/>
        </w:trPr>
        <w:tc>
          <w:tcPr>
            <w:tcW w:w="1008" w:type="dxa"/>
            <w:vAlign w:val="center"/>
          </w:tcPr>
          <w:p w14:paraId="733631DC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123A86E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50013FD4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946" w:type="dxa"/>
            <w:vAlign w:val="center"/>
          </w:tcPr>
          <w:p w14:paraId="5AFA86E0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8152307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DEDB3B6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31423BC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6ABBC3D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5613AF0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0E1EEDAB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</w:tr>
      <w:tr w:rsidR="00380721" w14:paraId="0751966F" w14:textId="77777777">
        <w:trPr>
          <w:trHeight w:val="680"/>
          <w:jc w:val="center"/>
        </w:trPr>
        <w:tc>
          <w:tcPr>
            <w:tcW w:w="1008" w:type="dxa"/>
            <w:vAlign w:val="center"/>
          </w:tcPr>
          <w:p w14:paraId="69F8B4D8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53E9F89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4E7AEECF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946" w:type="dxa"/>
            <w:vAlign w:val="center"/>
          </w:tcPr>
          <w:p w14:paraId="5D286333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17279DC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FB9E10F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8FBEB45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37D8257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0FE405C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14F7F3D3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</w:tr>
      <w:tr w:rsidR="00380721" w14:paraId="012152BE" w14:textId="77777777">
        <w:trPr>
          <w:trHeight w:val="680"/>
          <w:jc w:val="center"/>
        </w:trPr>
        <w:tc>
          <w:tcPr>
            <w:tcW w:w="1008" w:type="dxa"/>
            <w:vAlign w:val="center"/>
          </w:tcPr>
          <w:p w14:paraId="6004DD50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5AB40B9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05DEB9F3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946" w:type="dxa"/>
            <w:vAlign w:val="center"/>
          </w:tcPr>
          <w:p w14:paraId="4C90505B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7678BEC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A6FC6E9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D2E9AE1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F89975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F23F0BF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50D7C805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</w:tr>
      <w:tr w:rsidR="00380721" w14:paraId="1972D7A3" w14:textId="77777777">
        <w:trPr>
          <w:trHeight w:val="680"/>
          <w:jc w:val="center"/>
        </w:trPr>
        <w:tc>
          <w:tcPr>
            <w:tcW w:w="1008" w:type="dxa"/>
            <w:vAlign w:val="center"/>
          </w:tcPr>
          <w:p w14:paraId="766FFE37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17870DA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448E3DBA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946" w:type="dxa"/>
            <w:vAlign w:val="center"/>
          </w:tcPr>
          <w:p w14:paraId="1FE2DCF1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D42D141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762A44B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E45D0D9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769FB7B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7E1980A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5492A939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</w:tr>
      <w:tr w:rsidR="00380721" w14:paraId="2A1E279A" w14:textId="77777777">
        <w:trPr>
          <w:trHeight w:val="680"/>
          <w:jc w:val="center"/>
        </w:trPr>
        <w:tc>
          <w:tcPr>
            <w:tcW w:w="1008" w:type="dxa"/>
            <w:vAlign w:val="center"/>
          </w:tcPr>
          <w:p w14:paraId="65C73937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6EAEB3E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1D4F7175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946" w:type="dxa"/>
            <w:vAlign w:val="center"/>
          </w:tcPr>
          <w:p w14:paraId="0BC0575F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CE47E06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4C393F5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E0FE783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3314756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48A714F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4E29869E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</w:tr>
      <w:tr w:rsidR="00380721" w14:paraId="3D5CEC80" w14:textId="77777777">
        <w:trPr>
          <w:trHeight w:val="680"/>
          <w:jc w:val="center"/>
        </w:trPr>
        <w:tc>
          <w:tcPr>
            <w:tcW w:w="1008" w:type="dxa"/>
            <w:vAlign w:val="center"/>
          </w:tcPr>
          <w:p w14:paraId="61E20E5E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84E1AAB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2761E8E4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946" w:type="dxa"/>
            <w:vAlign w:val="center"/>
          </w:tcPr>
          <w:p w14:paraId="72303357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E2E7981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7F82F18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7336E68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B1F5894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C962CEF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2846C0BD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</w:tr>
      <w:tr w:rsidR="00380721" w14:paraId="767B1EAA" w14:textId="77777777">
        <w:trPr>
          <w:trHeight w:val="680"/>
          <w:jc w:val="center"/>
        </w:trPr>
        <w:tc>
          <w:tcPr>
            <w:tcW w:w="1008" w:type="dxa"/>
            <w:vAlign w:val="center"/>
          </w:tcPr>
          <w:p w14:paraId="30E9BC2C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11E4BD61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0F41DA1A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946" w:type="dxa"/>
            <w:vAlign w:val="center"/>
          </w:tcPr>
          <w:p w14:paraId="6C58E332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910E782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88E20E6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F90D3A6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21454B6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1026F94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357F7A14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</w:tr>
      <w:tr w:rsidR="00380721" w14:paraId="774FB74E" w14:textId="77777777">
        <w:trPr>
          <w:trHeight w:val="680"/>
          <w:jc w:val="center"/>
        </w:trPr>
        <w:tc>
          <w:tcPr>
            <w:tcW w:w="1008" w:type="dxa"/>
            <w:vAlign w:val="center"/>
          </w:tcPr>
          <w:p w14:paraId="6C5451F2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9D8AA38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0807298C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946" w:type="dxa"/>
            <w:vAlign w:val="center"/>
          </w:tcPr>
          <w:p w14:paraId="15D19570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45E984B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C054E56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29B11F5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20CC03E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E37D500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1EF34FF9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</w:tr>
      <w:tr w:rsidR="00380721" w14:paraId="0897741D" w14:textId="77777777">
        <w:trPr>
          <w:trHeight w:val="680"/>
          <w:jc w:val="center"/>
        </w:trPr>
        <w:tc>
          <w:tcPr>
            <w:tcW w:w="1008" w:type="dxa"/>
            <w:vAlign w:val="center"/>
          </w:tcPr>
          <w:p w14:paraId="48381FD9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C2AB30E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7D23F726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946" w:type="dxa"/>
            <w:vAlign w:val="center"/>
          </w:tcPr>
          <w:p w14:paraId="67CD6F8D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F3D7313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3748D9A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968FD6D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BCF0614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029120C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12A6159A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</w:tr>
      <w:tr w:rsidR="00380721" w14:paraId="6F742967" w14:textId="77777777">
        <w:trPr>
          <w:trHeight w:val="680"/>
          <w:jc w:val="center"/>
        </w:trPr>
        <w:tc>
          <w:tcPr>
            <w:tcW w:w="1008" w:type="dxa"/>
            <w:vAlign w:val="center"/>
          </w:tcPr>
          <w:p w14:paraId="354E34BB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1449CC9E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6E3B8557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946" w:type="dxa"/>
            <w:vAlign w:val="center"/>
          </w:tcPr>
          <w:p w14:paraId="7C77406E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5EFB679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837F2D5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56BBC07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11952E7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38E333A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014FDA3E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</w:tr>
      <w:tr w:rsidR="00380721" w14:paraId="7DE4D0B7" w14:textId="77777777">
        <w:trPr>
          <w:trHeight w:val="680"/>
          <w:jc w:val="center"/>
        </w:trPr>
        <w:tc>
          <w:tcPr>
            <w:tcW w:w="1008" w:type="dxa"/>
            <w:vAlign w:val="center"/>
          </w:tcPr>
          <w:p w14:paraId="56654D0D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749E20A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387145D7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946" w:type="dxa"/>
            <w:vAlign w:val="center"/>
          </w:tcPr>
          <w:p w14:paraId="6C912963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7EDA477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2CB397B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968EBC4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9298E00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A3980FF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0B169F2A" w14:textId="77777777" w:rsidR="00380721" w:rsidRDefault="00380721">
            <w:pPr>
              <w:jc w:val="center"/>
              <w:rPr>
                <w:b/>
                <w:spacing w:val="14"/>
                <w:szCs w:val="21"/>
              </w:rPr>
            </w:pPr>
          </w:p>
        </w:tc>
      </w:tr>
    </w:tbl>
    <w:p w14:paraId="4E28011A" w14:textId="77777777" w:rsidR="00380721" w:rsidRDefault="00380721"/>
    <w:sectPr w:rsidR="00380721">
      <w:pgSz w:w="16838" w:h="11906" w:orient="landscape"/>
      <w:pgMar w:top="567" w:right="1440" w:bottom="56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B0654" w14:textId="77777777" w:rsidR="001C7CF0" w:rsidRDefault="001C7CF0">
      <w:r>
        <w:separator/>
      </w:r>
    </w:p>
  </w:endnote>
  <w:endnote w:type="continuationSeparator" w:id="0">
    <w:p w14:paraId="012F4578" w14:textId="77777777" w:rsidR="001C7CF0" w:rsidRDefault="001C7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Ebrima"/>
    <w:charset w:val="00"/>
    <w:family w:val="roman"/>
    <w:pitch w:val="default"/>
    <w:sig w:usb0="20007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B9F1B" w14:textId="77777777" w:rsidR="001C7CF0" w:rsidRDefault="001C7CF0">
      <w:r>
        <w:separator/>
      </w:r>
    </w:p>
  </w:footnote>
  <w:footnote w:type="continuationSeparator" w:id="0">
    <w:p w14:paraId="7B643025" w14:textId="77777777" w:rsidR="001C7CF0" w:rsidRDefault="001C7C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721"/>
    <w:rsid w:val="001C7CF0"/>
    <w:rsid w:val="00380721"/>
    <w:rsid w:val="004872F2"/>
    <w:rsid w:val="1DF14138"/>
    <w:rsid w:val="356E10A2"/>
    <w:rsid w:val="3CEB60EC"/>
    <w:rsid w:val="6CF41A2A"/>
    <w:rsid w:val="7091733D"/>
    <w:rsid w:val="77F6C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5C7B10"/>
  <w15:docId w15:val="{1E7BE8FB-D483-4B34-9C1F-E08C134A7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2</cp:revision>
  <cp:lastPrinted>2019-06-11T08:34:00Z</cp:lastPrinted>
  <dcterms:created xsi:type="dcterms:W3CDTF">2014-10-29T20:08:00Z</dcterms:created>
  <dcterms:modified xsi:type="dcterms:W3CDTF">2021-03-27T03:16:00Z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